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3D" w:rsidRDefault="0095303D" w:rsidP="00B0734C">
      <w:pPr>
        <w:pStyle w:val="aa"/>
        <w:spacing w:after="0" w:line="240" w:lineRule="auto"/>
        <w:jc w:val="center"/>
        <w:rPr>
          <w:b/>
          <w:sz w:val="28"/>
          <w:szCs w:val="28"/>
          <w:u w:val="single"/>
        </w:rPr>
      </w:pPr>
      <w:r w:rsidRPr="00BA1070">
        <w:rPr>
          <w:b/>
          <w:sz w:val="28"/>
          <w:szCs w:val="28"/>
          <w:u w:val="single"/>
        </w:rPr>
        <w:t xml:space="preserve">«Уголовные дела, относящиеся к </w:t>
      </w:r>
      <w:proofErr w:type="spellStart"/>
      <w:r w:rsidRPr="00BA1070">
        <w:rPr>
          <w:b/>
          <w:sz w:val="28"/>
          <w:szCs w:val="28"/>
          <w:u w:val="single"/>
        </w:rPr>
        <w:t>подследственности</w:t>
      </w:r>
      <w:proofErr w:type="spellEnd"/>
    </w:p>
    <w:p w:rsidR="0095303D" w:rsidRDefault="0095303D" w:rsidP="00BA1070">
      <w:pPr>
        <w:pStyle w:val="aa"/>
        <w:spacing w:after="0" w:line="240" w:lineRule="auto"/>
        <w:jc w:val="center"/>
        <w:rPr>
          <w:b/>
          <w:sz w:val="28"/>
          <w:szCs w:val="28"/>
          <w:u w:val="single"/>
        </w:rPr>
      </w:pPr>
      <w:r w:rsidRPr="00BA1070">
        <w:rPr>
          <w:b/>
          <w:sz w:val="28"/>
          <w:szCs w:val="28"/>
          <w:u w:val="single"/>
        </w:rPr>
        <w:t>Следственного комитета РФ»</w:t>
      </w:r>
    </w:p>
    <w:p w:rsidR="0095303D" w:rsidRPr="00BA1070" w:rsidRDefault="0095303D" w:rsidP="00BA1070">
      <w:pPr>
        <w:pStyle w:val="aa"/>
        <w:spacing w:after="0" w:line="240" w:lineRule="auto"/>
        <w:jc w:val="center"/>
        <w:rPr>
          <w:b/>
          <w:sz w:val="28"/>
          <w:szCs w:val="28"/>
          <w:u w:val="single"/>
        </w:rPr>
      </w:pPr>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bCs/>
          <w:sz w:val="28"/>
          <w:szCs w:val="28"/>
        </w:rPr>
      </w:pPr>
      <w:r w:rsidRPr="00BA1070">
        <w:rPr>
          <w:rFonts w:ascii="Times New Roman" w:hAnsi="Times New Roman"/>
          <w:bCs/>
          <w:sz w:val="28"/>
          <w:szCs w:val="28"/>
        </w:rPr>
        <w:t xml:space="preserve">В уголовно-процессуальном законодательстве содержится такое понятие как </w:t>
      </w:r>
      <w:proofErr w:type="spellStart"/>
      <w:r w:rsidRPr="00BA1070">
        <w:rPr>
          <w:rFonts w:ascii="Times New Roman" w:hAnsi="Times New Roman"/>
          <w:bCs/>
          <w:sz w:val="28"/>
          <w:szCs w:val="28"/>
        </w:rPr>
        <w:t>подследственность</w:t>
      </w:r>
      <w:proofErr w:type="spellEnd"/>
      <w:r w:rsidRPr="00BA1070">
        <w:rPr>
          <w:rFonts w:ascii="Times New Roman" w:hAnsi="Times New Roman"/>
          <w:bCs/>
          <w:sz w:val="28"/>
          <w:szCs w:val="28"/>
        </w:rPr>
        <w:t xml:space="preserve"> уголовных дел. </w:t>
      </w:r>
      <w:proofErr w:type="spellStart"/>
      <w:r w:rsidRPr="00BA1070">
        <w:rPr>
          <w:rFonts w:ascii="Times New Roman" w:hAnsi="Times New Roman"/>
          <w:bCs/>
          <w:sz w:val="28"/>
          <w:szCs w:val="28"/>
        </w:rPr>
        <w:t>Что-же</w:t>
      </w:r>
      <w:proofErr w:type="spellEnd"/>
      <w:r w:rsidRPr="00BA1070">
        <w:rPr>
          <w:rFonts w:ascii="Times New Roman" w:hAnsi="Times New Roman"/>
          <w:bCs/>
          <w:sz w:val="28"/>
          <w:szCs w:val="28"/>
        </w:rPr>
        <w:t xml:space="preserve"> это такое?</w:t>
      </w:r>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sz w:val="28"/>
          <w:szCs w:val="28"/>
        </w:rPr>
      </w:pPr>
      <w:r w:rsidRPr="00BA1070">
        <w:rPr>
          <w:rFonts w:ascii="Times New Roman" w:hAnsi="Times New Roman"/>
          <w:bCs/>
          <w:sz w:val="28"/>
          <w:szCs w:val="28"/>
        </w:rPr>
        <w:t xml:space="preserve">Под </w:t>
      </w:r>
      <w:proofErr w:type="spellStart"/>
      <w:r w:rsidRPr="00BA1070">
        <w:rPr>
          <w:rFonts w:ascii="Times New Roman" w:hAnsi="Times New Roman"/>
          <w:bCs/>
          <w:sz w:val="28"/>
          <w:szCs w:val="28"/>
        </w:rPr>
        <w:t>подследственностью</w:t>
      </w:r>
      <w:proofErr w:type="spellEnd"/>
      <w:r w:rsidRPr="00BA1070">
        <w:rPr>
          <w:rFonts w:ascii="Times New Roman" w:hAnsi="Times New Roman"/>
          <w:bCs/>
          <w:sz w:val="28"/>
          <w:szCs w:val="28"/>
        </w:rPr>
        <w:t xml:space="preserve"> понимается совокупность признаков уголовного дела, в зависимости от которых расследование данного преступления относится к компетенции того или иного органа предварительного следствия или дознания</w:t>
      </w:r>
      <w:r w:rsidRPr="00BA1070">
        <w:rPr>
          <w:rFonts w:ascii="Times New Roman" w:hAnsi="Times New Roman"/>
          <w:sz w:val="28"/>
          <w:szCs w:val="28"/>
        </w:rPr>
        <w:t xml:space="preserve">. Проще говоря, </w:t>
      </w:r>
      <w:proofErr w:type="spellStart"/>
      <w:r w:rsidRPr="00BA1070">
        <w:rPr>
          <w:rFonts w:ascii="Times New Roman" w:hAnsi="Times New Roman"/>
          <w:sz w:val="28"/>
          <w:szCs w:val="28"/>
        </w:rPr>
        <w:t>подследственность</w:t>
      </w:r>
      <w:proofErr w:type="spellEnd"/>
      <w:r w:rsidRPr="00BA1070">
        <w:rPr>
          <w:rFonts w:ascii="Times New Roman" w:hAnsi="Times New Roman"/>
          <w:sz w:val="28"/>
          <w:szCs w:val="28"/>
        </w:rPr>
        <w:t xml:space="preserve"> определяет, каким органом расследования осуществляется производство по уголовному делу. </w:t>
      </w:r>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sz w:val="28"/>
          <w:szCs w:val="28"/>
        </w:rPr>
      </w:pPr>
      <w:r w:rsidRPr="00BA1070">
        <w:rPr>
          <w:rFonts w:ascii="Times New Roman" w:hAnsi="Times New Roman"/>
          <w:sz w:val="28"/>
          <w:szCs w:val="28"/>
        </w:rPr>
        <w:t xml:space="preserve">Действующий уголовно-процессуальный закон выделяет следующие признаки </w:t>
      </w:r>
      <w:proofErr w:type="spellStart"/>
      <w:r w:rsidRPr="00BA1070">
        <w:rPr>
          <w:rFonts w:ascii="Times New Roman" w:hAnsi="Times New Roman"/>
          <w:sz w:val="28"/>
          <w:szCs w:val="28"/>
        </w:rPr>
        <w:t>подследственности</w:t>
      </w:r>
      <w:proofErr w:type="spellEnd"/>
      <w:r w:rsidRPr="00BA1070">
        <w:rPr>
          <w:rFonts w:ascii="Times New Roman" w:hAnsi="Times New Roman"/>
          <w:sz w:val="28"/>
          <w:szCs w:val="28"/>
        </w:rPr>
        <w:t>: предметный (родовой), альтернативный (смешанный), персональный и территориальный.</w:t>
      </w:r>
    </w:p>
    <w:p w:rsidR="0095303D" w:rsidRPr="00BA1070" w:rsidRDefault="0095303D" w:rsidP="00BA1070">
      <w:pPr>
        <w:widowControl w:val="0"/>
        <w:tabs>
          <w:tab w:val="left" w:pos="9533"/>
        </w:tabs>
        <w:autoSpaceDE w:val="0"/>
        <w:autoSpaceDN w:val="0"/>
        <w:adjustRightInd w:val="0"/>
        <w:spacing w:after="0" w:line="240" w:lineRule="auto"/>
        <w:ind w:firstLine="540"/>
        <w:jc w:val="both"/>
        <w:rPr>
          <w:rFonts w:ascii="Times New Roman" w:hAnsi="Times New Roman"/>
          <w:sz w:val="28"/>
          <w:szCs w:val="28"/>
        </w:rPr>
      </w:pPr>
      <w:r w:rsidRPr="00BA1070">
        <w:rPr>
          <w:rFonts w:ascii="Times New Roman" w:hAnsi="Times New Roman"/>
          <w:bCs/>
          <w:sz w:val="28"/>
          <w:szCs w:val="28"/>
        </w:rPr>
        <w:t>Предметный признак</w:t>
      </w:r>
      <w:r w:rsidRPr="00BA1070">
        <w:rPr>
          <w:rFonts w:ascii="Times New Roman" w:hAnsi="Times New Roman"/>
          <w:sz w:val="28"/>
          <w:szCs w:val="28"/>
        </w:rPr>
        <w:t xml:space="preserve"> выражается в том, что </w:t>
      </w:r>
      <w:proofErr w:type="spellStart"/>
      <w:r w:rsidRPr="00BA1070">
        <w:rPr>
          <w:rFonts w:ascii="Times New Roman" w:hAnsi="Times New Roman"/>
          <w:sz w:val="28"/>
          <w:szCs w:val="28"/>
        </w:rPr>
        <w:t>подследственность</w:t>
      </w:r>
      <w:proofErr w:type="spellEnd"/>
      <w:r w:rsidRPr="00BA1070">
        <w:rPr>
          <w:rFonts w:ascii="Times New Roman" w:hAnsi="Times New Roman"/>
          <w:sz w:val="28"/>
          <w:szCs w:val="28"/>
        </w:rPr>
        <w:t xml:space="preserve"> уголовного дела определяется в зависимости от состава расследуемого преступления, иначе говоря, от его квалификации по соответствующей статье Уголовного кодекса. По этому признаку </w:t>
      </w:r>
      <w:r w:rsidRPr="00BA1070">
        <w:rPr>
          <w:rFonts w:ascii="Times New Roman" w:hAnsi="Times New Roman"/>
          <w:bCs/>
          <w:sz w:val="28"/>
          <w:szCs w:val="28"/>
        </w:rPr>
        <w:t xml:space="preserve">следователям Следственного комитета </w:t>
      </w:r>
      <w:proofErr w:type="spellStart"/>
      <w:r w:rsidRPr="00BA1070">
        <w:rPr>
          <w:rFonts w:ascii="Times New Roman" w:hAnsi="Times New Roman"/>
          <w:bCs/>
          <w:sz w:val="28"/>
          <w:szCs w:val="28"/>
        </w:rPr>
        <w:t>РФ</w:t>
      </w:r>
      <w:r w:rsidRPr="00BA1070">
        <w:rPr>
          <w:rFonts w:ascii="Times New Roman" w:hAnsi="Times New Roman"/>
          <w:sz w:val="28"/>
          <w:szCs w:val="28"/>
        </w:rPr>
        <w:t>подследственны</w:t>
      </w:r>
      <w:proofErr w:type="spellEnd"/>
      <w:r w:rsidRPr="00BA1070">
        <w:rPr>
          <w:rFonts w:ascii="Times New Roman" w:hAnsi="Times New Roman"/>
          <w:sz w:val="28"/>
          <w:szCs w:val="28"/>
        </w:rPr>
        <w:t xml:space="preserve"> дела об убийстве, причинении смерти по неосторожности и доведении до самоубийства (</w:t>
      </w:r>
      <w:hyperlink r:id="rId6" w:history="1">
        <w:r w:rsidRPr="00BA1070">
          <w:rPr>
            <w:rFonts w:ascii="Times New Roman" w:hAnsi="Times New Roman"/>
            <w:sz w:val="28"/>
            <w:szCs w:val="28"/>
          </w:rPr>
          <w:t>статьи 105</w:t>
        </w:r>
      </w:hyperlink>
      <w:r w:rsidRPr="00BA1070">
        <w:rPr>
          <w:rFonts w:ascii="Times New Roman" w:hAnsi="Times New Roman"/>
          <w:sz w:val="28"/>
          <w:szCs w:val="28"/>
        </w:rPr>
        <w:t xml:space="preserve"> - </w:t>
      </w:r>
      <w:hyperlink r:id="rId7" w:history="1">
        <w:r w:rsidRPr="00BA1070">
          <w:rPr>
            <w:rFonts w:ascii="Times New Roman" w:hAnsi="Times New Roman"/>
            <w:sz w:val="28"/>
            <w:szCs w:val="28"/>
          </w:rPr>
          <w:t>107</w:t>
        </w:r>
      </w:hyperlink>
      <w:r w:rsidRPr="00BA1070">
        <w:rPr>
          <w:rFonts w:ascii="Times New Roman" w:hAnsi="Times New Roman"/>
          <w:sz w:val="28"/>
          <w:szCs w:val="28"/>
        </w:rPr>
        <w:t xml:space="preserve"> УК), </w:t>
      </w:r>
      <w:proofErr w:type="gramStart"/>
      <w:r w:rsidRPr="00BA1070">
        <w:rPr>
          <w:rFonts w:ascii="Times New Roman" w:hAnsi="Times New Roman"/>
          <w:sz w:val="28"/>
          <w:szCs w:val="28"/>
        </w:rPr>
        <w:t>об</w:t>
      </w:r>
      <w:proofErr w:type="gramEnd"/>
      <w:r w:rsidRPr="00BA1070">
        <w:rPr>
          <w:rFonts w:ascii="Times New Roman" w:hAnsi="Times New Roman"/>
          <w:sz w:val="28"/>
          <w:szCs w:val="28"/>
        </w:rPr>
        <w:t xml:space="preserve"> умышленном </w:t>
      </w:r>
      <w:proofErr w:type="gramStart"/>
      <w:r w:rsidRPr="00BA1070">
        <w:rPr>
          <w:rFonts w:ascii="Times New Roman" w:hAnsi="Times New Roman"/>
          <w:sz w:val="28"/>
          <w:szCs w:val="28"/>
        </w:rPr>
        <w:t>причинении</w:t>
      </w:r>
      <w:proofErr w:type="gramEnd"/>
      <w:r w:rsidRPr="00BA1070">
        <w:rPr>
          <w:rFonts w:ascii="Times New Roman" w:hAnsi="Times New Roman"/>
          <w:sz w:val="28"/>
          <w:szCs w:val="28"/>
        </w:rPr>
        <w:t xml:space="preserve"> вреда здоровью, повлекшем смерть потерпевшего (</w:t>
      </w:r>
      <w:hyperlink r:id="rId8" w:history="1">
        <w:r w:rsidRPr="00BA1070">
          <w:rPr>
            <w:rFonts w:ascii="Times New Roman" w:hAnsi="Times New Roman"/>
            <w:sz w:val="28"/>
            <w:szCs w:val="28"/>
          </w:rPr>
          <w:t>часть четвертая статьи 111</w:t>
        </w:r>
      </w:hyperlink>
      <w:r w:rsidRPr="00BA1070">
        <w:rPr>
          <w:rFonts w:ascii="Times New Roman" w:hAnsi="Times New Roman"/>
          <w:sz w:val="28"/>
          <w:szCs w:val="28"/>
        </w:rPr>
        <w:t xml:space="preserve"> УК), а также о некоторых других преступлениях против здоровья, свободы личности, о половых преступлениях, в частности об изнасиловании, обо всех преступлениях против конституционных прав и свобод человека и гражданина (</w:t>
      </w:r>
      <w:hyperlink r:id="rId9" w:history="1">
        <w:r w:rsidRPr="00BA1070">
          <w:rPr>
            <w:rFonts w:ascii="Times New Roman" w:hAnsi="Times New Roman"/>
            <w:sz w:val="28"/>
            <w:szCs w:val="28"/>
          </w:rPr>
          <w:t>статьи 136</w:t>
        </w:r>
      </w:hyperlink>
      <w:r w:rsidRPr="00BA1070">
        <w:rPr>
          <w:rFonts w:ascii="Times New Roman" w:hAnsi="Times New Roman"/>
          <w:sz w:val="28"/>
          <w:szCs w:val="28"/>
        </w:rPr>
        <w:t xml:space="preserve"> - </w:t>
      </w:r>
      <w:hyperlink r:id="rId10" w:history="1">
        <w:r w:rsidRPr="00BA1070">
          <w:rPr>
            <w:rFonts w:ascii="Times New Roman" w:hAnsi="Times New Roman"/>
            <w:sz w:val="28"/>
            <w:szCs w:val="28"/>
          </w:rPr>
          <w:t>149</w:t>
        </w:r>
      </w:hyperlink>
      <w:r w:rsidRPr="00BA1070">
        <w:rPr>
          <w:rFonts w:ascii="Times New Roman" w:hAnsi="Times New Roman"/>
          <w:sz w:val="28"/>
          <w:szCs w:val="28"/>
        </w:rPr>
        <w:t xml:space="preserve"> УК); о некоторых преступлениях в сфере экономики, о некоторых преступлениях против общественной безопасности, в частности о бандитизме (</w:t>
      </w:r>
      <w:hyperlink r:id="rId11" w:history="1">
        <w:r w:rsidRPr="00BA1070">
          <w:rPr>
            <w:rFonts w:ascii="Times New Roman" w:hAnsi="Times New Roman"/>
            <w:sz w:val="28"/>
            <w:szCs w:val="28"/>
          </w:rPr>
          <w:t>статья 209</w:t>
        </w:r>
      </w:hyperlink>
      <w:r w:rsidRPr="00BA1070">
        <w:rPr>
          <w:rFonts w:ascii="Times New Roman" w:hAnsi="Times New Roman"/>
          <w:sz w:val="28"/>
          <w:szCs w:val="28"/>
        </w:rPr>
        <w:t xml:space="preserve"> УК); </w:t>
      </w:r>
      <w:proofErr w:type="gramStart"/>
      <w:r w:rsidRPr="00BA1070">
        <w:rPr>
          <w:rFonts w:ascii="Times New Roman" w:hAnsi="Times New Roman"/>
          <w:sz w:val="28"/>
          <w:szCs w:val="28"/>
        </w:rPr>
        <w:t>о некоторых преступлениях против здоровья населения и общественной нравственности, о большинстве экологических преступлений, о некоторых преступлениях против безопасности движения и эксплуатации транспорта, о некоторых преступлениях против основ конституционного строя и безопасности государства (</w:t>
      </w:r>
      <w:hyperlink r:id="rId12" w:history="1">
        <w:r w:rsidRPr="00BA1070">
          <w:rPr>
            <w:rFonts w:ascii="Times New Roman" w:hAnsi="Times New Roman"/>
            <w:sz w:val="28"/>
            <w:szCs w:val="28"/>
          </w:rPr>
          <w:t>статья 282</w:t>
        </w:r>
      </w:hyperlink>
      <w:r w:rsidRPr="00BA1070">
        <w:rPr>
          <w:rFonts w:ascii="Times New Roman" w:hAnsi="Times New Roman"/>
          <w:sz w:val="28"/>
          <w:szCs w:val="28"/>
        </w:rPr>
        <w:t xml:space="preserve"> УК), обо всех преступлениях против государственной власти, интересов государственной службы и службы в органах местного самоуправления (</w:t>
      </w:r>
      <w:hyperlink r:id="rId13" w:history="1">
        <w:r w:rsidRPr="00BA1070">
          <w:rPr>
            <w:rFonts w:ascii="Times New Roman" w:hAnsi="Times New Roman"/>
            <w:sz w:val="28"/>
            <w:szCs w:val="28"/>
          </w:rPr>
          <w:t>статьи 285</w:t>
        </w:r>
      </w:hyperlink>
      <w:r w:rsidRPr="00BA1070">
        <w:rPr>
          <w:rFonts w:ascii="Times New Roman" w:hAnsi="Times New Roman"/>
          <w:sz w:val="28"/>
          <w:szCs w:val="28"/>
        </w:rPr>
        <w:t xml:space="preserve"> - </w:t>
      </w:r>
      <w:hyperlink r:id="rId14" w:history="1">
        <w:r w:rsidRPr="00BA1070">
          <w:rPr>
            <w:rFonts w:ascii="Times New Roman" w:hAnsi="Times New Roman"/>
            <w:sz w:val="28"/>
            <w:szCs w:val="28"/>
          </w:rPr>
          <w:t>293</w:t>
        </w:r>
      </w:hyperlink>
      <w:r w:rsidRPr="00BA1070">
        <w:rPr>
          <w:rFonts w:ascii="Times New Roman" w:hAnsi="Times New Roman"/>
          <w:sz w:val="28"/>
          <w:szCs w:val="28"/>
        </w:rPr>
        <w:t xml:space="preserve"> УК), которые обычно называются должностными и среди</w:t>
      </w:r>
      <w:proofErr w:type="gramEnd"/>
      <w:r w:rsidRPr="00BA1070">
        <w:rPr>
          <w:rFonts w:ascii="Times New Roman" w:hAnsi="Times New Roman"/>
          <w:sz w:val="28"/>
          <w:szCs w:val="28"/>
        </w:rPr>
        <w:t xml:space="preserve"> которых наиболее распространенным является взяточничество; о большинстве преступлений против правосудия, против порядка управления, обо всех преступлениях против военной службы (</w:t>
      </w:r>
      <w:hyperlink r:id="rId15" w:history="1">
        <w:r w:rsidRPr="00BA1070">
          <w:rPr>
            <w:rFonts w:ascii="Times New Roman" w:hAnsi="Times New Roman"/>
            <w:sz w:val="28"/>
            <w:szCs w:val="28"/>
          </w:rPr>
          <w:t>статьи 332</w:t>
        </w:r>
      </w:hyperlink>
      <w:r w:rsidRPr="00BA1070">
        <w:rPr>
          <w:rFonts w:ascii="Times New Roman" w:hAnsi="Times New Roman"/>
          <w:sz w:val="28"/>
          <w:szCs w:val="28"/>
        </w:rPr>
        <w:t xml:space="preserve"> - </w:t>
      </w:r>
      <w:hyperlink r:id="rId16" w:history="1">
        <w:r w:rsidRPr="00BA1070">
          <w:rPr>
            <w:rFonts w:ascii="Times New Roman" w:hAnsi="Times New Roman"/>
            <w:sz w:val="28"/>
            <w:szCs w:val="28"/>
          </w:rPr>
          <w:t>352</w:t>
        </w:r>
      </w:hyperlink>
      <w:r w:rsidRPr="00BA1070">
        <w:rPr>
          <w:rFonts w:ascii="Times New Roman" w:hAnsi="Times New Roman"/>
          <w:sz w:val="28"/>
          <w:szCs w:val="28"/>
        </w:rPr>
        <w:t xml:space="preserve"> УК), а также о большинстве преступлений против мира и безопасности человечества (</w:t>
      </w:r>
      <w:hyperlink r:id="rId17" w:history="1">
        <w:r w:rsidRPr="00BA1070">
          <w:rPr>
            <w:rFonts w:ascii="Times New Roman" w:hAnsi="Times New Roman"/>
            <w:sz w:val="28"/>
            <w:szCs w:val="28"/>
          </w:rPr>
          <w:t>статьи 353</w:t>
        </w:r>
      </w:hyperlink>
      <w:r w:rsidRPr="00BA1070">
        <w:rPr>
          <w:rFonts w:ascii="Times New Roman" w:hAnsi="Times New Roman"/>
          <w:sz w:val="28"/>
          <w:szCs w:val="28"/>
        </w:rPr>
        <w:t xml:space="preserve">, </w:t>
      </w:r>
      <w:hyperlink r:id="rId18" w:history="1">
        <w:r w:rsidRPr="00BA1070">
          <w:rPr>
            <w:rFonts w:ascii="Times New Roman" w:hAnsi="Times New Roman"/>
            <w:sz w:val="28"/>
            <w:szCs w:val="28"/>
          </w:rPr>
          <w:t>354</w:t>
        </w:r>
      </w:hyperlink>
      <w:r w:rsidRPr="00BA1070">
        <w:rPr>
          <w:rFonts w:ascii="Times New Roman" w:hAnsi="Times New Roman"/>
          <w:sz w:val="28"/>
          <w:szCs w:val="28"/>
        </w:rPr>
        <w:t xml:space="preserve">, </w:t>
      </w:r>
      <w:hyperlink r:id="rId19" w:history="1">
        <w:r w:rsidRPr="00BA1070">
          <w:rPr>
            <w:rFonts w:ascii="Times New Roman" w:hAnsi="Times New Roman"/>
            <w:sz w:val="28"/>
            <w:szCs w:val="28"/>
          </w:rPr>
          <w:t>356</w:t>
        </w:r>
      </w:hyperlink>
      <w:r w:rsidRPr="00BA1070">
        <w:rPr>
          <w:rFonts w:ascii="Times New Roman" w:hAnsi="Times New Roman"/>
          <w:sz w:val="28"/>
          <w:szCs w:val="28"/>
        </w:rPr>
        <w:t xml:space="preserve"> - </w:t>
      </w:r>
      <w:hyperlink r:id="rId20" w:history="1">
        <w:r w:rsidRPr="00BA1070">
          <w:rPr>
            <w:rFonts w:ascii="Times New Roman" w:hAnsi="Times New Roman"/>
            <w:sz w:val="28"/>
            <w:szCs w:val="28"/>
          </w:rPr>
          <w:t>360</w:t>
        </w:r>
      </w:hyperlink>
      <w:r w:rsidRPr="00BA1070">
        <w:rPr>
          <w:rFonts w:ascii="Times New Roman" w:hAnsi="Times New Roman"/>
          <w:sz w:val="28"/>
          <w:szCs w:val="28"/>
        </w:rPr>
        <w:t xml:space="preserve"> УК).</w:t>
      </w:r>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sz w:val="28"/>
          <w:szCs w:val="28"/>
        </w:rPr>
      </w:pPr>
      <w:r w:rsidRPr="00BA1070">
        <w:rPr>
          <w:rFonts w:ascii="Times New Roman" w:hAnsi="Times New Roman"/>
          <w:sz w:val="28"/>
          <w:szCs w:val="28"/>
        </w:rPr>
        <w:t xml:space="preserve"> Другой признак, по которому определяется </w:t>
      </w:r>
      <w:proofErr w:type="spellStart"/>
      <w:r w:rsidRPr="00BA1070">
        <w:rPr>
          <w:rFonts w:ascii="Times New Roman" w:hAnsi="Times New Roman"/>
          <w:sz w:val="28"/>
          <w:szCs w:val="28"/>
        </w:rPr>
        <w:t>подследственность</w:t>
      </w:r>
      <w:proofErr w:type="spellEnd"/>
      <w:r w:rsidRPr="00BA1070">
        <w:rPr>
          <w:rFonts w:ascii="Times New Roman" w:hAnsi="Times New Roman"/>
          <w:sz w:val="28"/>
          <w:szCs w:val="28"/>
        </w:rPr>
        <w:t xml:space="preserve"> следователей Следственного комитета РФ, называется </w:t>
      </w:r>
      <w:r w:rsidRPr="00BA1070">
        <w:rPr>
          <w:rFonts w:ascii="Times New Roman" w:hAnsi="Times New Roman"/>
          <w:bCs/>
          <w:sz w:val="28"/>
          <w:szCs w:val="28"/>
        </w:rPr>
        <w:t>персональным</w:t>
      </w:r>
      <w:r w:rsidRPr="00BA1070">
        <w:rPr>
          <w:rFonts w:ascii="Times New Roman" w:hAnsi="Times New Roman"/>
          <w:sz w:val="28"/>
          <w:szCs w:val="28"/>
        </w:rPr>
        <w:t xml:space="preserve">. Он выражается в указании закона </w:t>
      </w:r>
      <w:proofErr w:type="spellStart"/>
      <w:r w:rsidRPr="00BA1070">
        <w:rPr>
          <w:rFonts w:ascii="Times New Roman" w:hAnsi="Times New Roman"/>
          <w:sz w:val="28"/>
          <w:szCs w:val="28"/>
        </w:rPr>
        <w:t>насубъекта</w:t>
      </w:r>
      <w:proofErr w:type="spellEnd"/>
      <w:r w:rsidRPr="00BA1070">
        <w:rPr>
          <w:rFonts w:ascii="Times New Roman" w:hAnsi="Times New Roman"/>
          <w:sz w:val="28"/>
          <w:szCs w:val="28"/>
        </w:rPr>
        <w:t xml:space="preserve"> преступления, т.е. на преступника. По этому признаку этим следователям </w:t>
      </w:r>
      <w:proofErr w:type="spellStart"/>
      <w:r w:rsidRPr="00BA1070">
        <w:rPr>
          <w:rFonts w:ascii="Times New Roman" w:hAnsi="Times New Roman"/>
          <w:sz w:val="28"/>
          <w:szCs w:val="28"/>
        </w:rPr>
        <w:t>подследственны</w:t>
      </w:r>
      <w:proofErr w:type="spellEnd"/>
      <w:r w:rsidRPr="00BA1070">
        <w:rPr>
          <w:rFonts w:ascii="Times New Roman" w:hAnsi="Times New Roman"/>
          <w:sz w:val="28"/>
          <w:szCs w:val="28"/>
        </w:rPr>
        <w:t>:</w:t>
      </w:r>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sz w:val="28"/>
          <w:szCs w:val="28"/>
        </w:rPr>
      </w:pPr>
      <w:r w:rsidRPr="00BA1070">
        <w:rPr>
          <w:rFonts w:ascii="Times New Roman" w:hAnsi="Times New Roman"/>
          <w:sz w:val="28"/>
          <w:szCs w:val="28"/>
        </w:rPr>
        <w:t xml:space="preserve">а) уголовные дела о преступлениях, совершенных членами Совета Федерации, депутатами Государственной Думы Федерального Собрания Российской Федерации, депутатами законодательного (представительного) </w:t>
      </w:r>
      <w:r w:rsidRPr="00BA1070">
        <w:rPr>
          <w:rFonts w:ascii="Times New Roman" w:hAnsi="Times New Roman"/>
          <w:sz w:val="28"/>
          <w:szCs w:val="28"/>
        </w:rPr>
        <w:lastRenderedPageBreak/>
        <w:t xml:space="preserve">органа государственной власти субъекта РФ, депутатами, членами выборного органа местного самоуправления, выборными должностными лицами органов местного самоуправления, судьями, прокурорами, адвокатами, членами избирательных </w:t>
      </w:r>
      <w:proofErr w:type="spellStart"/>
      <w:r w:rsidRPr="00BA1070">
        <w:rPr>
          <w:rFonts w:ascii="Times New Roman" w:hAnsi="Times New Roman"/>
          <w:sz w:val="28"/>
          <w:szCs w:val="28"/>
        </w:rPr>
        <w:t>комиссийа</w:t>
      </w:r>
      <w:proofErr w:type="spellEnd"/>
      <w:r w:rsidRPr="00BA1070">
        <w:rPr>
          <w:rFonts w:ascii="Times New Roman" w:hAnsi="Times New Roman"/>
          <w:sz w:val="28"/>
          <w:szCs w:val="28"/>
        </w:rPr>
        <w:t>;</w:t>
      </w:r>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sz w:val="28"/>
          <w:szCs w:val="28"/>
        </w:rPr>
      </w:pPr>
      <w:bookmarkStart w:id="0" w:name="Par1652"/>
      <w:bookmarkEnd w:id="0"/>
      <w:proofErr w:type="gramStart"/>
      <w:r w:rsidRPr="00BA1070">
        <w:rPr>
          <w:rFonts w:ascii="Times New Roman" w:hAnsi="Times New Roman"/>
          <w:sz w:val="28"/>
          <w:szCs w:val="28"/>
        </w:rPr>
        <w:t>б) уголовные дела о преступлениях, совершенных должностными лицами органов Федеральной службы безопасности, Службы внешней разведки РФ, Федеральной службы охраны РФ, органов внутренних дел РФ, учреждений и органов уголовно-исполнительной системы Федеральной службы исполнения наказаний, таможенных органов, военнослужащими и гражданами, проходящими военные сборы, а также лицами гражданского персонала Вооруженных Сил РФ, других войск, воинских формирований и органов в связи с исполнением ими</w:t>
      </w:r>
      <w:proofErr w:type="gramEnd"/>
      <w:r w:rsidRPr="00BA1070">
        <w:rPr>
          <w:rFonts w:ascii="Times New Roman" w:hAnsi="Times New Roman"/>
          <w:sz w:val="28"/>
          <w:szCs w:val="28"/>
        </w:rPr>
        <w:t xml:space="preserve"> своих служебных обязанностей или совершенных в расположении части, соединения, учреждения, гарнизона. Последнее также указывает на еще один признак </w:t>
      </w:r>
      <w:proofErr w:type="spellStart"/>
      <w:r w:rsidRPr="00BA1070">
        <w:rPr>
          <w:rFonts w:ascii="Times New Roman" w:hAnsi="Times New Roman"/>
          <w:sz w:val="28"/>
          <w:szCs w:val="28"/>
        </w:rPr>
        <w:t>подследственности</w:t>
      </w:r>
      <w:proofErr w:type="spellEnd"/>
      <w:r w:rsidRPr="00BA1070">
        <w:rPr>
          <w:rFonts w:ascii="Times New Roman" w:hAnsi="Times New Roman"/>
          <w:sz w:val="28"/>
          <w:szCs w:val="28"/>
        </w:rPr>
        <w:t xml:space="preserve"> следователей Следственного комитета - </w:t>
      </w:r>
      <w:r w:rsidRPr="00BA1070">
        <w:rPr>
          <w:rFonts w:ascii="Times New Roman" w:hAnsi="Times New Roman"/>
          <w:bCs/>
          <w:sz w:val="28"/>
          <w:szCs w:val="28"/>
        </w:rPr>
        <w:t>территориальный.</w:t>
      </w:r>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sz w:val="28"/>
          <w:szCs w:val="28"/>
        </w:rPr>
      </w:pPr>
      <w:r w:rsidRPr="00BA1070">
        <w:rPr>
          <w:rFonts w:ascii="Times New Roman" w:hAnsi="Times New Roman"/>
          <w:sz w:val="28"/>
          <w:szCs w:val="28"/>
        </w:rPr>
        <w:t xml:space="preserve">На протяжении длительного времени </w:t>
      </w:r>
      <w:proofErr w:type="spellStart"/>
      <w:r w:rsidRPr="00BA1070">
        <w:rPr>
          <w:rFonts w:ascii="Times New Roman" w:hAnsi="Times New Roman"/>
          <w:sz w:val="28"/>
          <w:szCs w:val="28"/>
        </w:rPr>
        <w:t>подследственность</w:t>
      </w:r>
      <w:proofErr w:type="spellEnd"/>
      <w:r w:rsidRPr="00BA1070">
        <w:rPr>
          <w:rFonts w:ascii="Times New Roman" w:hAnsi="Times New Roman"/>
          <w:sz w:val="28"/>
          <w:szCs w:val="28"/>
        </w:rPr>
        <w:t xml:space="preserve"> уголовных дел Следственного комитета РФ была неизменной и включала в себя наиболее общественно-опасные преступления, однако с 01 января 2012 года к указанному выше перечню законодателем добавлены уголовные дела о тяжких и особо тяжких преступлениях, совершенных несовершеннолетними и в отношении несовершеннолетних. </w:t>
      </w:r>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sz w:val="28"/>
          <w:szCs w:val="28"/>
        </w:rPr>
      </w:pPr>
      <w:r w:rsidRPr="00BA1070">
        <w:rPr>
          <w:rFonts w:ascii="Times New Roman" w:hAnsi="Times New Roman"/>
          <w:sz w:val="28"/>
          <w:szCs w:val="28"/>
        </w:rPr>
        <w:t xml:space="preserve">Категории преступлений определены Уголовным кодексом РФ и зависят  от размера максимального наказания, предусмотренного санкцией конкретных статей Кодекса, устанавливающих преступность и наказуемость деяния. </w:t>
      </w:r>
      <w:proofErr w:type="gramStart"/>
      <w:r w:rsidRPr="00BA1070">
        <w:rPr>
          <w:rFonts w:ascii="Times New Roman" w:hAnsi="Times New Roman"/>
          <w:sz w:val="28"/>
          <w:szCs w:val="28"/>
        </w:rPr>
        <w:t>Так вот, тяжкими признаются умышленные преступления, за совершение которых максимальное наказание не превышает 10 лет лишения свободы, т.е. уголовные дела обо всех преступлениях, за совершение которых предусмотрено наказание на срок  до 10 лет, совершенных лицами  в возрасте до 18 лет или в отношении таковых,  расследуются следователями Следственного комитета РФ независимо от конкретных составов преступлений.</w:t>
      </w:r>
      <w:proofErr w:type="gramEnd"/>
    </w:p>
    <w:p w:rsidR="0095303D" w:rsidRPr="00BA1070" w:rsidRDefault="0095303D" w:rsidP="00BA1070">
      <w:pPr>
        <w:widowControl w:val="0"/>
        <w:autoSpaceDE w:val="0"/>
        <w:autoSpaceDN w:val="0"/>
        <w:adjustRightInd w:val="0"/>
        <w:spacing w:after="0" w:line="240" w:lineRule="auto"/>
        <w:ind w:firstLine="540"/>
        <w:jc w:val="both"/>
        <w:rPr>
          <w:rFonts w:ascii="Times New Roman" w:hAnsi="Times New Roman"/>
          <w:sz w:val="28"/>
          <w:szCs w:val="28"/>
        </w:rPr>
      </w:pPr>
      <w:r w:rsidRPr="00BA1070">
        <w:rPr>
          <w:rFonts w:ascii="Times New Roman" w:hAnsi="Times New Roman"/>
          <w:sz w:val="28"/>
          <w:szCs w:val="28"/>
        </w:rPr>
        <w:t>Для чего нужна указанная информация? Для того</w:t>
      </w:r>
      <w:proofErr w:type="gramStart"/>
      <w:r w:rsidRPr="00BA1070">
        <w:rPr>
          <w:rFonts w:ascii="Times New Roman" w:hAnsi="Times New Roman"/>
          <w:sz w:val="28"/>
          <w:szCs w:val="28"/>
        </w:rPr>
        <w:t>,</w:t>
      </w:r>
      <w:proofErr w:type="gramEnd"/>
      <w:r w:rsidRPr="00BA1070">
        <w:rPr>
          <w:rFonts w:ascii="Times New Roman" w:hAnsi="Times New Roman"/>
          <w:sz w:val="28"/>
          <w:szCs w:val="28"/>
        </w:rPr>
        <w:t xml:space="preserve"> чтобы знать - куда обращаться в случае совершения в отношении вас преступлений из числа указанных выше (помимо  полиции, конечно, куда можно обратиться в заявлением о совершении любого преступления), где можно получить соответствующую информацию по уголовным делам и материалам проверок, не теряя лишнего  времени. Для тех, кто не знает или никогда не </w:t>
      </w:r>
      <w:proofErr w:type="gramStart"/>
      <w:r w:rsidRPr="00BA1070">
        <w:rPr>
          <w:rFonts w:ascii="Times New Roman" w:hAnsi="Times New Roman"/>
          <w:sz w:val="28"/>
          <w:szCs w:val="28"/>
        </w:rPr>
        <w:t>слышал об этом сообщаем</w:t>
      </w:r>
      <w:proofErr w:type="gramEnd"/>
      <w:r w:rsidRPr="00BA1070">
        <w:rPr>
          <w:rFonts w:ascii="Times New Roman" w:hAnsi="Times New Roman"/>
          <w:sz w:val="28"/>
          <w:szCs w:val="28"/>
        </w:rPr>
        <w:t xml:space="preserve">, что на территории нашего  района действует   структурное подразделение Следственного комитета РФ - Следственный отдел по г. Тайшет Следственного управления Следственного комитета РФ по Иркутской области,   расположенный по адресу: г. Тайшет, ул. </w:t>
      </w:r>
      <w:proofErr w:type="spellStart"/>
      <w:r w:rsidRPr="00BA1070">
        <w:rPr>
          <w:rFonts w:ascii="Times New Roman" w:hAnsi="Times New Roman"/>
          <w:sz w:val="28"/>
          <w:szCs w:val="28"/>
        </w:rPr>
        <w:t>Бурлова</w:t>
      </w:r>
      <w:proofErr w:type="spellEnd"/>
      <w:r w:rsidRPr="00BA1070">
        <w:rPr>
          <w:rFonts w:ascii="Times New Roman" w:hAnsi="Times New Roman"/>
          <w:sz w:val="28"/>
          <w:szCs w:val="28"/>
        </w:rPr>
        <w:t>, 8.</w:t>
      </w:r>
    </w:p>
    <w:p w:rsidR="0095303D" w:rsidRDefault="0095303D" w:rsidP="00BA1070">
      <w:pPr>
        <w:widowControl w:val="0"/>
        <w:autoSpaceDE w:val="0"/>
        <w:autoSpaceDN w:val="0"/>
        <w:adjustRightInd w:val="0"/>
        <w:spacing w:after="0" w:line="240" w:lineRule="exact"/>
        <w:jc w:val="both"/>
        <w:rPr>
          <w:rFonts w:ascii="Times New Roman" w:hAnsi="Times New Roman"/>
          <w:sz w:val="28"/>
          <w:szCs w:val="28"/>
        </w:rPr>
      </w:pPr>
    </w:p>
    <w:p w:rsidR="0095303D" w:rsidRPr="00BA1070" w:rsidRDefault="0095303D" w:rsidP="00BA1070">
      <w:pPr>
        <w:widowControl w:val="0"/>
        <w:autoSpaceDE w:val="0"/>
        <w:autoSpaceDN w:val="0"/>
        <w:adjustRightInd w:val="0"/>
        <w:spacing w:after="0" w:line="240" w:lineRule="exact"/>
        <w:jc w:val="both"/>
        <w:rPr>
          <w:rFonts w:ascii="Times New Roman" w:hAnsi="Times New Roman"/>
          <w:sz w:val="28"/>
          <w:szCs w:val="28"/>
        </w:rPr>
      </w:pPr>
      <w:r w:rsidRPr="00BA1070">
        <w:rPr>
          <w:rFonts w:ascii="Times New Roman" w:hAnsi="Times New Roman"/>
          <w:sz w:val="28"/>
          <w:szCs w:val="28"/>
        </w:rPr>
        <w:t xml:space="preserve">Заместитель Тайшетского </w:t>
      </w:r>
    </w:p>
    <w:p w:rsidR="0095303D" w:rsidRDefault="0095303D" w:rsidP="00BA1070">
      <w:pPr>
        <w:widowControl w:val="0"/>
        <w:autoSpaceDE w:val="0"/>
        <w:autoSpaceDN w:val="0"/>
        <w:adjustRightInd w:val="0"/>
        <w:spacing w:after="0" w:line="240" w:lineRule="exact"/>
        <w:jc w:val="both"/>
        <w:rPr>
          <w:rFonts w:ascii="Times New Roman" w:hAnsi="Times New Roman"/>
          <w:sz w:val="28"/>
          <w:szCs w:val="28"/>
        </w:rPr>
      </w:pPr>
      <w:r w:rsidRPr="00BA1070">
        <w:rPr>
          <w:rFonts w:ascii="Times New Roman" w:hAnsi="Times New Roman"/>
          <w:sz w:val="28"/>
          <w:szCs w:val="28"/>
        </w:rPr>
        <w:t>межрайонного прокурора</w:t>
      </w:r>
    </w:p>
    <w:p w:rsidR="0095303D" w:rsidRPr="00BA1070" w:rsidRDefault="0095303D" w:rsidP="00BA1070">
      <w:pPr>
        <w:widowControl w:val="0"/>
        <w:autoSpaceDE w:val="0"/>
        <w:autoSpaceDN w:val="0"/>
        <w:adjustRightInd w:val="0"/>
        <w:spacing w:after="0" w:line="240" w:lineRule="exact"/>
        <w:jc w:val="both"/>
        <w:rPr>
          <w:rFonts w:ascii="Times New Roman" w:hAnsi="Times New Roman"/>
          <w:sz w:val="28"/>
          <w:szCs w:val="28"/>
        </w:rPr>
      </w:pPr>
    </w:p>
    <w:p w:rsidR="0095303D" w:rsidRPr="00B0734C" w:rsidRDefault="0095303D" w:rsidP="00B0734C">
      <w:pPr>
        <w:spacing w:line="240" w:lineRule="exact"/>
        <w:rPr>
          <w:rFonts w:ascii="Times New Roman" w:hAnsi="Times New Roman"/>
          <w:sz w:val="28"/>
          <w:szCs w:val="28"/>
        </w:rPr>
      </w:pPr>
      <w:r w:rsidRPr="00BA1070">
        <w:rPr>
          <w:rFonts w:ascii="Times New Roman" w:hAnsi="Times New Roman"/>
          <w:sz w:val="28"/>
          <w:szCs w:val="28"/>
        </w:rPr>
        <w:t>советник юстиции</w:t>
      </w:r>
      <w:r w:rsidRPr="00BA1070">
        <w:rPr>
          <w:rFonts w:ascii="Times New Roman" w:hAnsi="Times New Roman"/>
          <w:sz w:val="28"/>
          <w:szCs w:val="28"/>
        </w:rPr>
        <w:tab/>
      </w:r>
      <w:r w:rsidRPr="00BA1070">
        <w:rPr>
          <w:rFonts w:ascii="Times New Roman" w:hAnsi="Times New Roman"/>
          <w:sz w:val="28"/>
          <w:szCs w:val="28"/>
        </w:rPr>
        <w:tab/>
      </w:r>
      <w:r w:rsidRPr="00BA1070">
        <w:rPr>
          <w:rFonts w:ascii="Times New Roman" w:hAnsi="Times New Roman"/>
          <w:sz w:val="28"/>
          <w:szCs w:val="28"/>
        </w:rPr>
        <w:tab/>
        <w:t>Н.В.Рахматуллина</w:t>
      </w:r>
    </w:p>
    <w:p w:rsidR="0095303D" w:rsidRPr="00A21E2A" w:rsidRDefault="0095303D" w:rsidP="007C126D">
      <w:pPr>
        <w:pStyle w:val="a3"/>
        <w:ind w:firstLine="708"/>
        <w:jc w:val="center"/>
        <w:rPr>
          <w:rFonts w:ascii="Times New Roman" w:hAnsi="Times New Roman"/>
          <w:sz w:val="26"/>
          <w:szCs w:val="26"/>
        </w:rPr>
      </w:pPr>
      <w:r w:rsidRPr="00A21E2A">
        <w:rPr>
          <w:rFonts w:ascii="Times New Roman" w:hAnsi="Times New Roman"/>
          <w:sz w:val="26"/>
          <w:szCs w:val="26"/>
        </w:rPr>
        <w:lastRenderedPageBreak/>
        <w:t>Нарушение порядка официального использования государственных символов Российской Федерации</w:t>
      </w:r>
    </w:p>
    <w:p w:rsidR="0095303D" w:rsidRPr="00A21E2A" w:rsidRDefault="0095303D" w:rsidP="00E04E8D">
      <w:pPr>
        <w:pStyle w:val="a3"/>
        <w:ind w:firstLine="708"/>
        <w:jc w:val="both"/>
        <w:rPr>
          <w:rFonts w:ascii="Times New Roman" w:hAnsi="Times New Roman"/>
          <w:sz w:val="26"/>
          <w:szCs w:val="26"/>
        </w:rPr>
      </w:pPr>
    </w:p>
    <w:p w:rsidR="0095303D" w:rsidRPr="00A21E2A" w:rsidRDefault="0095303D" w:rsidP="007C126D">
      <w:pPr>
        <w:autoSpaceDE w:val="0"/>
        <w:autoSpaceDN w:val="0"/>
        <w:adjustRightInd w:val="0"/>
        <w:spacing w:after="0" w:line="240" w:lineRule="auto"/>
        <w:ind w:firstLine="540"/>
        <w:jc w:val="both"/>
        <w:outlineLvl w:val="0"/>
        <w:rPr>
          <w:rFonts w:ascii="Times New Roman" w:hAnsi="Times New Roman"/>
          <w:sz w:val="26"/>
          <w:szCs w:val="26"/>
        </w:rPr>
      </w:pPr>
      <w:proofErr w:type="gramStart"/>
      <w:r w:rsidRPr="00A21E2A">
        <w:rPr>
          <w:rFonts w:ascii="Times New Roman" w:hAnsi="Times New Roman"/>
          <w:sz w:val="26"/>
          <w:szCs w:val="26"/>
        </w:rPr>
        <w:t xml:space="preserve">Статья 17.10 Кодекса РФ об административных правонарушениях предусматривает ответственность за 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1" w:history="1">
        <w:r w:rsidRPr="00A21E2A">
          <w:rPr>
            <w:rFonts w:ascii="Times New Roman" w:hAnsi="Times New Roman"/>
            <w:color w:val="0000FF"/>
            <w:sz w:val="26"/>
            <w:szCs w:val="26"/>
          </w:rPr>
          <w:t>гимна</w:t>
        </w:r>
      </w:hyperlink>
      <w:r w:rsidRPr="00A21E2A">
        <w:rPr>
          <w:rFonts w:ascii="Times New Roman" w:hAnsi="Times New Roman"/>
          <w:sz w:val="26"/>
          <w:szCs w:val="26"/>
        </w:rPr>
        <w:t xml:space="preserve"> Российской Федерации   и  влечет наложение административного штрафа на граждан в размере от двух тысяч до трех тысяч рублей; на должностных лиц - от пяти тысяч до семи тысяч рублей;</w:t>
      </w:r>
      <w:proofErr w:type="gramEnd"/>
      <w:r w:rsidRPr="00A21E2A">
        <w:rPr>
          <w:rFonts w:ascii="Times New Roman" w:hAnsi="Times New Roman"/>
          <w:sz w:val="26"/>
          <w:szCs w:val="26"/>
        </w:rPr>
        <w:t xml:space="preserve"> на юридических лиц - от ста тысяч до ста пятидесяти тысяч рублей.</w:t>
      </w:r>
    </w:p>
    <w:p w:rsidR="0095303D" w:rsidRPr="00A21E2A" w:rsidRDefault="0095303D" w:rsidP="00E04E8D">
      <w:pPr>
        <w:pStyle w:val="a3"/>
        <w:ind w:firstLine="708"/>
        <w:jc w:val="both"/>
        <w:rPr>
          <w:rFonts w:ascii="Times New Roman" w:hAnsi="Times New Roman"/>
          <w:sz w:val="26"/>
          <w:szCs w:val="26"/>
        </w:rPr>
      </w:pPr>
      <w:r w:rsidRPr="00A21E2A">
        <w:rPr>
          <w:rFonts w:ascii="Times New Roman" w:hAnsi="Times New Roman"/>
          <w:sz w:val="26"/>
          <w:szCs w:val="26"/>
        </w:rPr>
        <w:t>Описание и порядок официального использования Государственного герба Российской Федерации установлены Федеральным конституционным законом от 25.12.2000 г. № 2 - ФКЗ «О Государственном гербе Российской Федерации» (далее по тексту – ФКЗ «О Государственном гербе Российской Федерации»).</w:t>
      </w:r>
    </w:p>
    <w:p w:rsidR="0095303D" w:rsidRPr="00A21E2A" w:rsidRDefault="0095303D" w:rsidP="00E04E8D">
      <w:pPr>
        <w:tabs>
          <w:tab w:val="left" w:pos="540"/>
        </w:tabs>
        <w:spacing w:after="0" w:line="240" w:lineRule="auto"/>
        <w:ind w:firstLine="709"/>
        <w:jc w:val="both"/>
        <w:rPr>
          <w:rFonts w:ascii="Times New Roman" w:hAnsi="Times New Roman"/>
          <w:sz w:val="26"/>
          <w:szCs w:val="26"/>
        </w:rPr>
      </w:pPr>
      <w:r w:rsidRPr="00A21E2A">
        <w:rPr>
          <w:rFonts w:ascii="Times New Roman" w:hAnsi="Times New Roman"/>
          <w:sz w:val="26"/>
          <w:szCs w:val="26"/>
        </w:rPr>
        <w:t xml:space="preserve">В соответствии со статьей 1 ФКЗ «О Государственном гербе Российской Федерации» Государственный герб РФ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A21E2A">
        <w:rPr>
          <w:rFonts w:ascii="Times New Roman" w:hAnsi="Times New Roman"/>
          <w:sz w:val="26"/>
          <w:szCs w:val="26"/>
        </w:rPr>
        <w:t>В правой лапе орла – скипетр, в левой – держава.</w:t>
      </w:r>
      <w:proofErr w:type="gramEnd"/>
      <w:r w:rsidRPr="00A21E2A">
        <w:rPr>
          <w:rFonts w:ascii="Times New Roman" w:hAnsi="Times New Roman"/>
          <w:sz w:val="26"/>
          <w:szCs w:val="26"/>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95303D" w:rsidRPr="00A21E2A" w:rsidRDefault="0095303D" w:rsidP="00E04E8D">
      <w:pPr>
        <w:tabs>
          <w:tab w:val="left" w:pos="540"/>
        </w:tabs>
        <w:spacing w:after="0" w:line="240" w:lineRule="auto"/>
        <w:ind w:firstLine="709"/>
        <w:jc w:val="both"/>
        <w:rPr>
          <w:rFonts w:ascii="Times New Roman" w:hAnsi="Times New Roman"/>
          <w:sz w:val="26"/>
          <w:szCs w:val="26"/>
        </w:rPr>
      </w:pPr>
      <w:r w:rsidRPr="00A21E2A">
        <w:rPr>
          <w:rFonts w:ascii="Times New Roman" w:hAnsi="Times New Roman"/>
          <w:sz w:val="26"/>
          <w:szCs w:val="26"/>
        </w:rPr>
        <w:t xml:space="preserve">Изображение Государственного герба  РФ в многоцветном и одноцветном вариантах помещены в </w:t>
      </w:r>
      <w:hyperlink w:anchor="Par126" w:history="1">
        <w:r w:rsidRPr="00A21E2A">
          <w:rPr>
            <w:rFonts w:ascii="Times New Roman" w:hAnsi="Times New Roman"/>
            <w:sz w:val="26"/>
            <w:szCs w:val="26"/>
          </w:rPr>
          <w:t>приложениях 1</w:t>
        </w:r>
      </w:hyperlink>
      <w:r w:rsidRPr="00A21E2A">
        <w:rPr>
          <w:rFonts w:ascii="Times New Roman" w:hAnsi="Times New Roman"/>
          <w:sz w:val="26"/>
          <w:szCs w:val="26"/>
        </w:rPr>
        <w:t xml:space="preserve"> и </w:t>
      </w:r>
      <w:hyperlink w:anchor="Par139" w:history="1">
        <w:r w:rsidRPr="00A21E2A">
          <w:rPr>
            <w:rFonts w:ascii="Times New Roman" w:hAnsi="Times New Roman"/>
            <w:sz w:val="26"/>
            <w:szCs w:val="26"/>
          </w:rPr>
          <w:t>2</w:t>
        </w:r>
      </w:hyperlink>
      <w:r w:rsidRPr="00A21E2A">
        <w:rPr>
          <w:rFonts w:ascii="Times New Roman" w:hAnsi="Times New Roman"/>
          <w:sz w:val="26"/>
          <w:szCs w:val="26"/>
        </w:rPr>
        <w:t xml:space="preserve"> к вышеуказанному Федеральному конституционному закону.</w:t>
      </w:r>
    </w:p>
    <w:p w:rsidR="0095303D" w:rsidRPr="00A21E2A" w:rsidRDefault="0095303D" w:rsidP="00E04E8D">
      <w:pPr>
        <w:pStyle w:val="a3"/>
        <w:jc w:val="both"/>
        <w:rPr>
          <w:rFonts w:ascii="Times New Roman" w:hAnsi="Times New Roman"/>
          <w:sz w:val="26"/>
          <w:szCs w:val="26"/>
        </w:rPr>
      </w:pPr>
      <w:r w:rsidRPr="00A21E2A">
        <w:rPr>
          <w:rFonts w:ascii="Times New Roman" w:hAnsi="Times New Roman"/>
          <w:sz w:val="26"/>
          <w:szCs w:val="26"/>
        </w:rPr>
        <w:tab/>
        <w:t xml:space="preserve">Статьями 3 - 7 ФКЗ «О Государственном гербе Российской Федерации» регламентируется порядок официального использования Государственного герба РФ, в т.ч. на бланках. </w:t>
      </w:r>
    </w:p>
    <w:p w:rsidR="0095303D" w:rsidRDefault="0095303D" w:rsidP="00E04E8D">
      <w:pPr>
        <w:pStyle w:val="a3"/>
        <w:jc w:val="both"/>
        <w:rPr>
          <w:rFonts w:ascii="Times New Roman" w:hAnsi="Times New Roman"/>
          <w:sz w:val="26"/>
          <w:szCs w:val="26"/>
        </w:rPr>
      </w:pPr>
      <w:r w:rsidRPr="00A21E2A">
        <w:rPr>
          <w:rFonts w:ascii="Times New Roman" w:hAnsi="Times New Roman"/>
          <w:sz w:val="26"/>
          <w:szCs w:val="26"/>
        </w:rPr>
        <w:tab/>
        <w:t xml:space="preserve">В силу ст.ст. 3-7 данного Федерального конституционного закона, Государственный герб РФ в многоцветном и одноцветном вариантах может использоваться на бланках, документах, удостоверяющих личность гражданина РФ, а также на иных документах общегосударственного образца, выдаваемых федеральными органами государственной власти; на печатях государственных органов, организаций и учреждений, а также органов, организаций и учреждений, наделенных отдельными государственно-властными </w:t>
      </w:r>
      <w:proofErr w:type="spellStart"/>
      <w:r w:rsidRPr="00A21E2A">
        <w:rPr>
          <w:rFonts w:ascii="Times New Roman" w:hAnsi="Times New Roman"/>
          <w:sz w:val="26"/>
          <w:szCs w:val="26"/>
        </w:rPr>
        <w:t>полномочиями</w:t>
      </w:r>
      <w:proofErr w:type="gramStart"/>
      <w:r w:rsidRPr="00A21E2A">
        <w:rPr>
          <w:rFonts w:ascii="Times New Roman" w:hAnsi="Times New Roman"/>
          <w:sz w:val="26"/>
          <w:szCs w:val="26"/>
        </w:rPr>
        <w:t>;н</w:t>
      </w:r>
      <w:proofErr w:type="gramEnd"/>
      <w:r w:rsidRPr="00A21E2A">
        <w:rPr>
          <w:rFonts w:ascii="Times New Roman" w:hAnsi="Times New Roman"/>
          <w:sz w:val="26"/>
          <w:szCs w:val="26"/>
        </w:rPr>
        <w:t>а</w:t>
      </w:r>
      <w:proofErr w:type="spellEnd"/>
      <w:r w:rsidRPr="00A21E2A">
        <w:rPr>
          <w:rFonts w:ascii="Times New Roman" w:hAnsi="Times New Roman"/>
          <w:sz w:val="26"/>
          <w:szCs w:val="26"/>
        </w:rPr>
        <w:t xml:space="preserve"> фасадах зданий, залах заседаний и служебных помещениях, на пограничных знаках и в пунктах пропуска через Государственную границу РФ; на штандарте Президента РФ; боевых знаменах воинских частей, знаменах федеральных органов исполнительной власти, определяемых Президентом РФ; военных кораблях I и II ранга; на денежных знаках, государственных наградах Российской Федерации и документах к ним. Допускается размещение Государственного герба  РФ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 </w:t>
      </w:r>
    </w:p>
    <w:p w:rsidR="00B0734C" w:rsidRDefault="00B0734C" w:rsidP="00E04E8D">
      <w:pPr>
        <w:pStyle w:val="a3"/>
        <w:jc w:val="both"/>
        <w:rPr>
          <w:rFonts w:ascii="Times New Roman" w:hAnsi="Times New Roman"/>
          <w:sz w:val="26"/>
          <w:szCs w:val="26"/>
        </w:rPr>
      </w:pPr>
    </w:p>
    <w:p w:rsidR="00B0734C" w:rsidRPr="00A21E2A" w:rsidRDefault="00B0734C" w:rsidP="00E04E8D">
      <w:pPr>
        <w:pStyle w:val="a3"/>
        <w:jc w:val="both"/>
        <w:rPr>
          <w:rFonts w:ascii="Times New Roman" w:hAnsi="Times New Roman"/>
          <w:sz w:val="26"/>
          <w:szCs w:val="26"/>
        </w:rPr>
      </w:pPr>
    </w:p>
    <w:p w:rsidR="0095303D" w:rsidRPr="00A21E2A" w:rsidRDefault="0095303D" w:rsidP="00E04E8D">
      <w:pPr>
        <w:pStyle w:val="a3"/>
        <w:jc w:val="both"/>
        <w:rPr>
          <w:rFonts w:ascii="Times New Roman" w:hAnsi="Times New Roman"/>
          <w:b/>
          <w:sz w:val="26"/>
          <w:szCs w:val="26"/>
        </w:rPr>
      </w:pPr>
      <w:r w:rsidRPr="00A21E2A">
        <w:rPr>
          <w:rFonts w:ascii="Times New Roman" w:hAnsi="Times New Roman"/>
          <w:sz w:val="26"/>
          <w:szCs w:val="26"/>
        </w:rPr>
        <w:lastRenderedPageBreak/>
        <w:tab/>
      </w:r>
      <w:r w:rsidRPr="00A21E2A">
        <w:rPr>
          <w:rFonts w:ascii="Times New Roman" w:hAnsi="Times New Roman"/>
          <w:b/>
          <w:sz w:val="26"/>
          <w:szCs w:val="26"/>
        </w:rPr>
        <w:t>В Конституции РФ отсутствует разрешение на использование государственного герба РФ гражданину РФ.</w:t>
      </w:r>
    </w:p>
    <w:p w:rsidR="0095303D" w:rsidRPr="00A21E2A" w:rsidRDefault="0095303D" w:rsidP="00E04E8D">
      <w:pPr>
        <w:pStyle w:val="a3"/>
        <w:jc w:val="both"/>
        <w:rPr>
          <w:rFonts w:ascii="Times New Roman" w:hAnsi="Times New Roman"/>
          <w:sz w:val="26"/>
          <w:szCs w:val="26"/>
        </w:rPr>
      </w:pPr>
      <w:r w:rsidRPr="00A21E2A">
        <w:rPr>
          <w:rFonts w:ascii="Times New Roman" w:hAnsi="Times New Roman"/>
          <w:sz w:val="26"/>
          <w:szCs w:val="26"/>
        </w:rPr>
        <w:tab/>
        <w:t>Из содержания закона следует, что Государственный герб  РФ помещается на печатях федеральных органов государственной власти, иных государственных органов, организаций и учреждений, на печатях органов, организаций и учреждений независимо от форм собственности, наделенных отдельными государственно-властными полномочиями, а также органов, осуществляющих государственную регистрацию актов гражданского состояния.</w:t>
      </w:r>
    </w:p>
    <w:p w:rsidR="0095303D" w:rsidRPr="00A21E2A" w:rsidRDefault="0095303D" w:rsidP="00E04E8D">
      <w:pPr>
        <w:pStyle w:val="a3"/>
        <w:jc w:val="both"/>
        <w:rPr>
          <w:rFonts w:ascii="Times New Roman" w:hAnsi="Times New Roman"/>
          <w:sz w:val="26"/>
          <w:szCs w:val="26"/>
        </w:rPr>
      </w:pPr>
      <w:r w:rsidRPr="00A21E2A">
        <w:rPr>
          <w:rFonts w:ascii="Times New Roman" w:hAnsi="Times New Roman"/>
          <w:sz w:val="26"/>
          <w:szCs w:val="26"/>
        </w:rPr>
        <w:tab/>
        <w:t>Из анализа приведённых выше положений ФКЗ «О Государственном гербе Российской Федерации» следует, что размещение Государственного герба РФ на документах (печатях), не указанных в законе, не допускается.</w:t>
      </w:r>
    </w:p>
    <w:p w:rsidR="0095303D" w:rsidRPr="00A21E2A" w:rsidRDefault="0095303D" w:rsidP="005648F0">
      <w:pPr>
        <w:pStyle w:val="a3"/>
        <w:ind w:firstLine="708"/>
        <w:jc w:val="both"/>
        <w:rPr>
          <w:rFonts w:ascii="Times New Roman" w:hAnsi="Times New Roman"/>
          <w:sz w:val="26"/>
          <w:szCs w:val="26"/>
        </w:rPr>
      </w:pPr>
      <w:r w:rsidRPr="00A21E2A">
        <w:rPr>
          <w:rFonts w:ascii="Times New Roman" w:hAnsi="Times New Roman"/>
          <w:sz w:val="26"/>
          <w:szCs w:val="26"/>
        </w:rPr>
        <w:t xml:space="preserve">Государственная власть в Российской Федерации осуществляется в соответствии со статьями 3, 10, 11 Конституции Российской Федерации на основе разделения </w:t>
      </w:r>
      <w:proofErr w:type="gramStart"/>
      <w:r w:rsidRPr="00A21E2A">
        <w:rPr>
          <w:rFonts w:ascii="Times New Roman" w:hAnsi="Times New Roman"/>
          <w:sz w:val="26"/>
          <w:szCs w:val="26"/>
        </w:rPr>
        <w:t>на</w:t>
      </w:r>
      <w:proofErr w:type="gramEnd"/>
      <w:r w:rsidRPr="00A21E2A">
        <w:rPr>
          <w:rFonts w:ascii="Times New Roman" w:hAnsi="Times New Roman"/>
          <w:sz w:val="26"/>
          <w:szCs w:val="26"/>
        </w:rPr>
        <w:t xml:space="preserve"> законодательную, исполнительную и судебную.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Государственную власть в субъектах Российской Федерации осуществляют образуемые ими органы государственной власти.</w:t>
      </w:r>
    </w:p>
    <w:p w:rsidR="0095303D" w:rsidRPr="00A21E2A" w:rsidRDefault="0095303D" w:rsidP="005648F0">
      <w:pPr>
        <w:pStyle w:val="a3"/>
        <w:ind w:firstLine="708"/>
        <w:jc w:val="both"/>
        <w:rPr>
          <w:rFonts w:ascii="Times New Roman" w:hAnsi="Times New Roman"/>
          <w:sz w:val="26"/>
          <w:szCs w:val="26"/>
        </w:rPr>
      </w:pPr>
      <w:r w:rsidRPr="00A21E2A">
        <w:rPr>
          <w:rFonts w:ascii="Times New Roman" w:hAnsi="Times New Roman"/>
          <w:sz w:val="26"/>
          <w:szCs w:val="26"/>
        </w:rPr>
        <w:t>Статьей 70 Конституции Российской Федерации закреплено, что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5303D" w:rsidRPr="00A21E2A" w:rsidRDefault="0095303D" w:rsidP="005648F0">
      <w:pPr>
        <w:pStyle w:val="a3"/>
        <w:ind w:firstLine="708"/>
        <w:jc w:val="both"/>
        <w:rPr>
          <w:rFonts w:ascii="Times New Roman" w:hAnsi="Times New Roman"/>
          <w:sz w:val="26"/>
          <w:szCs w:val="26"/>
        </w:rPr>
      </w:pPr>
      <w:r w:rsidRPr="00A21E2A">
        <w:rPr>
          <w:rFonts w:ascii="Times New Roman" w:hAnsi="Times New Roman"/>
          <w:sz w:val="26"/>
          <w:szCs w:val="26"/>
        </w:rPr>
        <w:t>Кроме того, согласно ст. 11 ФКЗ «О Государственном гербе Российской Федерации», использование Государственного герба РФ с нарушением Федерального конституционного закона, влечет за собой ответственность в соответствии с законодательством РФ.</w:t>
      </w:r>
    </w:p>
    <w:p w:rsidR="0095303D" w:rsidRPr="00A21E2A" w:rsidRDefault="0095303D" w:rsidP="005648F0">
      <w:pPr>
        <w:pStyle w:val="a3"/>
        <w:ind w:firstLine="708"/>
        <w:jc w:val="both"/>
        <w:rPr>
          <w:rFonts w:ascii="Times New Roman" w:hAnsi="Times New Roman"/>
          <w:sz w:val="26"/>
          <w:szCs w:val="26"/>
        </w:rPr>
      </w:pPr>
      <w:proofErr w:type="gramStart"/>
      <w:r w:rsidRPr="00A21E2A">
        <w:rPr>
          <w:rFonts w:ascii="Times New Roman" w:hAnsi="Times New Roman"/>
          <w:sz w:val="26"/>
          <w:szCs w:val="26"/>
        </w:rPr>
        <w:t>Следовательно</w:t>
      </w:r>
      <w:proofErr w:type="gramEnd"/>
      <w:r w:rsidRPr="00A21E2A">
        <w:rPr>
          <w:rFonts w:ascii="Times New Roman" w:hAnsi="Times New Roman"/>
          <w:sz w:val="26"/>
          <w:szCs w:val="26"/>
        </w:rPr>
        <w:t xml:space="preserve"> действия, выразившиеся в помещении Государственного герба РФ на документ или печать, не являющиеся документом или печатью, указанными в ст. 3, 4 ФКЗ «О Государственном гербе Российской Федерации», охватываются составом административного правонарушения, предусмотренного ст. 17.10 Кодекса РФ об административном правонарушениях.</w:t>
      </w:r>
    </w:p>
    <w:p w:rsidR="0095303D" w:rsidRPr="00A21E2A" w:rsidRDefault="0095303D" w:rsidP="007C126D">
      <w:pPr>
        <w:pStyle w:val="a3"/>
        <w:ind w:firstLine="708"/>
        <w:jc w:val="both"/>
        <w:rPr>
          <w:rFonts w:ascii="Times New Roman" w:hAnsi="Times New Roman"/>
          <w:sz w:val="26"/>
          <w:szCs w:val="26"/>
        </w:rPr>
      </w:pPr>
      <w:proofErr w:type="gramStart"/>
      <w:r w:rsidRPr="00A21E2A">
        <w:rPr>
          <w:rFonts w:ascii="Times New Roman" w:hAnsi="Times New Roman"/>
          <w:sz w:val="26"/>
          <w:szCs w:val="26"/>
        </w:rPr>
        <w:t>В последнее время участились случаи использования гражданами,  представляющими себя  «непосредственной властью  народа Российской Федерации», официального государственного символа Российской Федерации – Государственного герба Российской Федерации.</w:t>
      </w:r>
      <w:proofErr w:type="gramEnd"/>
    </w:p>
    <w:p w:rsidR="0095303D" w:rsidRPr="00A21E2A" w:rsidRDefault="0095303D" w:rsidP="00E04E8D">
      <w:pPr>
        <w:spacing w:after="0" w:line="240" w:lineRule="auto"/>
        <w:ind w:firstLine="708"/>
        <w:jc w:val="both"/>
        <w:rPr>
          <w:rFonts w:ascii="Times New Roman" w:hAnsi="Times New Roman"/>
          <w:sz w:val="26"/>
          <w:szCs w:val="26"/>
        </w:rPr>
      </w:pPr>
      <w:r w:rsidRPr="00A21E2A">
        <w:rPr>
          <w:rFonts w:ascii="Times New Roman" w:hAnsi="Times New Roman"/>
          <w:sz w:val="26"/>
          <w:szCs w:val="26"/>
        </w:rPr>
        <w:t xml:space="preserve">В  частности, при изготовлении заявлений (обращений) в органы государственной власти и органы местного самоуправления, гражданами использовались бланки и личные печати, содержащие изображение, полностью идентичное изображению Государственного герба РФ, приведенному в приложении 2 к ФКЗ «О Государственном гербе Российской Федерации». </w:t>
      </w:r>
    </w:p>
    <w:p w:rsidR="0095303D" w:rsidRPr="00A21E2A" w:rsidRDefault="0095303D" w:rsidP="00B0734C">
      <w:pPr>
        <w:spacing w:after="0" w:line="240" w:lineRule="auto"/>
        <w:ind w:firstLine="708"/>
        <w:jc w:val="both"/>
        <w:rPr>
          <w:rFonts w:ascii="Times New Roman" w:hAnsi="Times New Roman"/>
          <w:sz w:val="26"/>
          <w:szCs w:val="26"/>
        </w:rPr>
      </w:pPr>
      <w:r w:rsidRPr="00A21E2A">
        <w:rPr>
          <w:rFonts w:ascii="Times New Roman" w:hAnsi="Times New Roman"/>
          <w:sz w:val="26"/>
          <w:szCs w:val="26"/>
        </w:rPr>
        <w:t xml:space="preserve">Указанные действия граждан являются прямым нарушением требований закона, содержат в себе признаки состава административного правонарушения, предусмотренного ст. 17.10. </w:t>
      </w:r>
      <w:proofErr w:type="spellStart"/>
      <w:r w:rsidRPr="00A21E2A">
        <w:rPr>
          <w:rFonts w:ascii="Times New Roman" w:hAnsi="Times New Roman"/>
          <w:sz w:val="26"/>
          <w:szCs w:val="26"/>
        </w:rPr>
        <w:t>КоАП</w:t>
      </w:r>
      <w:proofErr w:type="spellEnd"/>
      <w:r w:rsidRPr="00A21E2A">
        <w:rPr>
          <w:rFonts w:ascii="Times New Roman" w:hAnsi="Times New Roman"/>
          <w:sz w:val="26"/>
          <w:szCs w:val="26"/>
        </w:rPr>
        <w:t xml:space="preserve"> РФ, что влечет для </w:t>
      </w:r>
      <w:proofErr w:type="spellStart"/>
      <w:r w:rsidRPr="00A21E2A">
        <w:rPr>
          <w:rFonts w:ascii="Times New Roman" w:hAnsi="Times New Roman"/>
          <w:sz w:val="26"/>
          <w:szCs w:val="26"/>
        </w:rPr>
        <w:t>лиц</w:t>
      </w:r>
      <w:proofErr w:type="gramStart"/>
      <w:r w:rsidRPr="00A21E2A">
        <w:rPr>
          <w:rFonts w:ascii="Times New Roman" w:hAnsi="Times New Roman"/>
          <w:sz w:val="26"/>
          <w:szCs w:val="26"/>
        </w:rPr>
        <w:t>,н</w:t>
      </w:r>
      <w:proofErr w:type="gramEnd"/>
      <w:r w:rsidRPr="00A21E2A">
        <w:rPr>
          <w:rFonts w:ascii="Times New Roman" w:hAnsi="Times New Roman"/>
          <w:sz w:val="26"/>
          <w:szCs w:val="26"/>
        </w:rPr>
        <w:t>езаконно</w:t>
      </w:r>
      <w:proofErr w:type="spellEnd"/>
      <w:r w:rsidRPr="00A21E2A">
        <w:rPr>
          <w:rFonts w:ascii="Times New Roman" w:hAnsi="Times New Roman"/>
          <w:sz w:val="26"/>
          <w:szCs w:val="26"/>
        </w:rPr>
        <w:t xml:space="preserve"> использующих государственную символику, административную ответственность в виде штрафа. </w:t>
      </w:r>
    </w:p>
    <w:p w:rsidR="0095303D" w:rsidRPr="00A21E2A" w:rsidRDefault="0095303D" w:rsidP="00E04E8D">
      <w:pPr>
        <w:spacing w:after="0" w:line="240" w:lineRule="exact"/>
        <w:jc w:val="both"/>
        <w:rPr>
          <w:rFonts w:ascii="Times New Roman" w:hAnsi="Times New Roman"/>
          <w:sz w:val="26"/>
          <w:szCs w:val="26"/>
        </w:rPr>
      </w:pPr>
    </w:p>
    <w:p w:rsidR="0095303D" w:rsidRPr="00A21E2A" w:rsidRDefault="0095303D" w:rsidP="00B0734C">
      <w:pPr>
        <w:spacing w:after="0" w:line="240" w:lineRule="auto"/>
        <w:jc w:val="both"/>
        <w:rPr>
          <w:rFonts w:ascii="Times New Roman" w:hAnsi="Times New Roman"/>
          <w:sz w:val="26"/>
          <w:szCs w:val="26"/>
        </w:rPr>
      </w:pPr>
      <w:r w:rsidRPr="00A21E2A">
        <w:rPr>
          <w:rFonts w:ascii="Times New Roman" w:hAnsi="Times New Roman"/>
          <w:sz w:val="26"/>
          <w:szCs w:val="26"/>
        </w:rPr>
        <w:t xml:space="preserve">Заместитель прокурора </w:t>
      </w:r>
    </w:p>
    <w:p w:rsidR="0095303D" w:rsidRPr="00F05983" w:rsidRDefault="0095303D" w:rsidP="00B0734C">
      <w:pPr>
        <w:spacing w:after="0" w:line="240" w:lineRule="auto"/>
        <w:jc w:val="both"/>
        <w:rPr>
          <w:rFonts w:ascii="Times New Roman" w:hAnsi="Times New Roman"/>
          <w:sz w:val="28"/>
          <w:szCs w:val="28"/>
        </w:rPr>
      </w:pPr>
      <w:r w:rsidRPr="00A21E2A">
        <w:rPr>
          <w:rFonts w:ascii="Times New Roman" w:hAnsi="Times New Roman"/>
          <w:sz w:val="26"/>
          <w:szCs w:val="26"/>
        </w:rPr>
        <w:t>юрист 1 класса                                  Суворова И.А.</w:t>
      </w:r>
    </w:p>
    <w:sectPr w:rsidR="0095303D" w:rsidRPr="00F05983" w:rsidSect="00BA1070">
      <w:headerReference w:type="default" r:id="rId22"/>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3D" w:rsidRDefault="0095303D" w:rsidP="00E04E8D">
      <w:pPr>
        <w:spacing w:after="0" w:line="240" w:lineRule="auto"/>
      </w:pPr>
      <w:r>
        <w:separator/>
      </w:r>
    </w:p>
  </w:endnote>
  <w:endnote w:type="continuationSeparator" w:id="0">
    <w:p w:rsidR="0095303D" w:rsidRDefault="0095303D" w:rsidP="00E04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3D" w:rsidRDefault="0095303D" w:rsidP="00E04E8D">
      <w:pPr>
        <w:spacing w:after="0" w:line="240" w:lineRule="auto"/>
      </w:pPr>
      <w:r>
        <w:separator/>
      </w:r>
    </w:p>
  </w:footnote>
  <w:footnote w:type="continuationSeparator" w:id="0">
    <w:p w:rsidR="0095303D" w:rsidRDefault="0095303D" w:rsidP="00E04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3D" w:rsidRDefault="0095303D">
    <w:pPr>
      <w:pStyle w:val="a4"/>
      <w:jc w:val="center"/>
    </w:pPr>
  </w:p>
  <w:p w:rsidR="0095303D" w:rsidRDefault="0095303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D53"/>
    <w:rsid w:val="00090500"/>
    <w:rsid w:val="000D37C9"/>
    <w:rsid w:val="00113486"/>
    <w:rsid w:val="00265C2C"/>
    <w:rsid w:val="002C569C"/>
    <w:rsid w:val="00337D53"/>
    <w:rsid w:val="003461FD"/>
    <w:rsid w:val="00357731"/>
    <w:rsid w:val="003E6058"/>
    <w:rsid w:val="00442778"/>
    <w:rsid w:val="0054789F"/>
    <w:rsid w:val="005648F0"/>
    <w:rsid w:val="00585BFD"/>
    <w:rsid w:val="006C67B9"/>
    <w:rsid w:val="007A697C"/>
    <w:rsid w:val="007C126D"/>
    <w:rsid w:val="00867DFC"/>
    <w:rsid w:val="008D4C38"/>
    <w:rsid w:val="008E2DA8"/>
    <w:rsid w:val="0095303D"/>
    <w:rsid w:val="009A2DD2"/>
    <w:rsid w:val="009E0405"/>
    <w:rsid w:val="00A21E2A"/>
    <w:rsid w:val="00A54AB5"/>
    <w:rsid w:val="00A75D63"/>
    <w:rsid w:val="00A765B8"/>
    <w:rsid w:val="00A9088D"/>
    <w:rsid w:val="00AF55C1"/>
    <w:rsid w:val="00B01441"/>
    <w:rsid w:val="00B0734C"/>
    <w:rsid w:val="00B912EE"/>
    <w:rsid w:val="00BA1070"/>
    <w:rsid w:val="00BA4B47"/>
    <w:rsid w:val="00BB227F"/>
    <w:rsid w:val="00D5691F"/>
    <w:rsid w:val="00DF567C"/>
    <w:rsid w:val="00E04E8D"/>
    <w:rsid w:val="00E565C1"/>
    <w:rsid w:val="00E66D6C"/>
    <w:rsid w:val="00F05983"/>
    <w:rsid w:val="00F43C88"/>
    <w:rsid w:val="00F64B99"/>
    <w:rsid w:val="00F77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4E8D"/>
    <w:rPr>
      <w:lang w:eastAsia="en-US"/>
    </w:rPr>
  </w:style>
  <w:style w:type="paragraph" w:styleId="a4">
    <w:name w:val="header"/>
    <w:basedOn w:val="a"/>
    <w:link w:val="a5"/>
    <w:uiPriority w:val="99"/>
    <w:rsid w:val="00E04E8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04E8D"/>
    <w:rPr>
      <w:rFonts w:cs="Times New Roman"/>
    </w:rPr>
  </w:style>
  <w:style w:type="paragraph" w:styleId="a6">
    <w:name w:val="footer"/>
    <w:basedOn w:val="a"/>
    <w:link w:val="a7"/>
    <w:uiPriority w:val="99"/>
    <w:rsid w:val="00E04E8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04E8D"/>
    <w:rPr>
      <w:rFonts w:cs="Times New Roman"/>
    </w:rPr>
  </w:style>
  <w:style w:type="paragraph" w:styleId="a8">
    <w:name w:val="Balloon Text"/>
    <w:basedOn w:val="a"/>
    <w:link w:val="a9"/>
    <w:uiPriority w:val="99"/>
    <w:semiHidden/>
    <w:rsid w:val="00A54A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A54AB5"/>
    <w:rPr>
      <w:rFonts w:ascii="Tahoma" w:hAnsi="Tahoma" w:cs="Tahoma"/>
      <w:sz w:val="16"/>
      <w:szCs w:val="16"/>
    </w:rPr>
  </w:style>
  <w:style w:type="paragraph" w:styleId="aa">
    <w:name w:val="Normal (Web)"/>
    <w:basedOn w:val="a"/>
    <w:uiPriority w:val="99"/>
    <w:semiHidden/>
    <w:rsid w:val="00BA1070"/>
    <w:pPr>
      <w:spacing w:after="210" w:line="312" w:lineRule="auto"/>
    </w:pPr>
    <w:rPr>
      <w:rFonts w:ascii="Times New Roman" w:eastAsia="Times New Roman" w:hAnsi="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30797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B2ED62D109B5592E76034AFF540AC68D435E885A3A00A3C5456C293B0DD0E668DE1DE4827B13YBM8B" TargetMode="External"/><Relationship Id="rId13" Type="http://schemas.openxmlformats.org/officeDocument/2006/relationships/hyperlink" Target="consultantplus://offline/ref=1F14B2ED62D109B5592E76034AFF540AC68D435E885A3A00A3C5456C293B0DD0E668DE1DE483761CYBMBB" TargetMode="External"/><Relationship Id="rId18" Type="http://schemas.openxmlformats.org/officeDocument/2006/relationships/hyperlink" Target="consultantplus://offline/ref=1F14B2ED62D109B5592E76034AFF540AC68D435E885A3A00A3C5456C293B0DD0E668DE1DE4807C1CYBMDB" TargetMode="External"/><Relationship Id="rId3" Type="http://schemas.openxmlformats.org/officeDocument/2006/relationships/webSettings" Target="webSettings.xml"/><Relationship Id="rId21" Type="http://schemas.openxmlformats.org/officeDocument/2006/relationships/hyperlink" Target="consultantplus://offline/ref=044D5261D4C39E8210906B11CAD285B1FFAEEAD7854E68930943FBDAzAB1K" TargetMode="External"/><Relationship Id="rId7" Type="http://schemas.openxmlformats.org/officeDocument/2006/relationships/hyperlink" Target="consultantplus://offline/ref=1F14B2ED62D109B5592E76034AFF540AC68D435E885A3A00A3C5456C293B0DD0E668DE1DE4827B1FYBMDB" TargetMode="External"/><Relationship Id="rId12" Type="http://schemas.openxmlformats.org/officeDocument/2006/relationships/hyperlink" Target="consultantplus://offline/ref=1F14B2ED62D109B5592E76034AFF540AC68D435E885A3A00A3C5456C293B0DD0E668DE1DE4817E18YBM1B" TargetMode="External"/><Relationship Id="rId17" Type="http://schemas.openxmlformats.org/officeDocument/2006/relationships/hyperlink" Target="consultantplus://offline/ref=1F14B2ED62D109B5592E76034AFF540AC68D435E885A3A00A3C5456C293B0DD0E668DE1DE4807C1CYBM8B" TargetMode="External"/><Relationship Id="rId2" Type="http://schemas.openxmlformats.org/officeDocument/2006/relationships/settings" Target="settings.xml"/><Relationship Id="rId16" Type="http://schemas.openxmlformats.org/officeDocument/2006/relationships/hyperlink" Target="consultantplus://offline/ref=1F14B2ED62D109B5592E76034AFF540AC68D435E885A3A00A3C5456C293B0DD0E668DE1DE4807C1FYBMDB" TargetMode="External"/><Relationship Id="rId20" Type="http://schemas.openxmlformats.org/officeDocument/2006/relationships/hyperlink" Target="consultantplus://offline/ref=1F14B2ED62D109B5592E76034AFF540AC68D435E885A3A00A3C5456C293B0DD0E668DE1DE4817F1FYBMDB" TargetMode="External"/><Relationship Id="rId1" Type="http://schemas.openxmlformats.org/officeDocument/2006/relationships/styles" Target="styles.xml"/><Relationship Id="rId6" Type="http://schemas.openxmlformats.org/officeDocument/2006/relationships/hyperlink" Target="consultantplus://offline/ref=1F14B2ED62D109B5592E76034AFF540AC68D435E885A3A00A3C5456C293B0DD0E668DE1DE4827B19YBMCB" TargetMode="External"/><Relationship Id="rId11" Type="http://schemas.openxmlformats.org/officeDocument/2006/relationships/hyperlink" Target="consultantplus://offline/ref=1F14B2ED62D109B5592E76034AFF540AC68D435E885A3A00A3C5456C293B0DD0E668DE1DE4837D1EYBMEB"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F14B2ED62D109B5592E76034AFF540AC68D435E885A3A00A3C5456C293B0DD0E668DE1DE4807F19YBMCB" TargetMode="External"/><Relationship Id="rId23" Type="http://schemas.openxmlformats.org/officeDocument/2006/relationships/fontTable" Target="fontTable.xml"/><Relationship Id="rId10" Type="http://schemas.openxmlformats.org/officeDocument/2006/relationships/hyperlink" Target="consultantplus://offline/ref=1F14B2ED62D109B5592E76034AFF540AC68D435E885A3A00A3C5456C293B0DD0E668DE1DE482761EYBM8B" TargetMode="External"/><Relationship Id="rId19" Type="http://schemas.openxmlformats.org/officeDocument/2006/relationships/hyperlink" Target="consultantplus://offline/ref=1F14B2ED62D109B5592E76034AFF540AC68D435E885A3A00A3C5456C293B0DD0E668DE1DE4807C1DYBMCB" TargetMode="External"/><Relationship Id="rId4" Type="http://schemas.openxmlformats.org/officeDocument/2006/relationships/footnotes" Target="footnotes.xml"/><Relationship Id="rId9" Type="http://schemas.openxmlformats.org/officeDocument/2006/relationships/hyperlink" Target="consultantplus://offline/ref=1F14B2ED62D109B5592E76034AFF540AC68D435E885A3A00A3C5456C293B0DD0E668DE1AE0Y8M0B" TargetMode="External"/><Relationship Id="rId14" Type="http://schemas.openxmlformats.org/officeDocument/2006/relationships/hyperlink" Target="consultantplus://offline/ref=1F14B2ED62D109B5592E76034AFF540AC68D435E885A3A00A3C5456C293B0DD0E668DE1DE4837718YBMBB"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12302</Characters>
  <Application>Microsoft Office Word</Application>
  <DocSecurity>0</DocSecurity>
  <Lines>102</Lines>
  <Paragraphs>27</Paragraphs>
  <ScaleCrop>false</ScaleCrop>
  <Company>SPecialiST RePack</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всех </dc:title>
  <dc:subject/>
  <dc:creator>Irina A. Suvorova</dc:creator>
  <cp:keywords/>
  <dc:description/>
  <cp:lastModifiedBy>User</cp:lastModifiedBy>
  <cp:revision>5</cp:revision>
  <cp:lastPrinted>2015-08-18T07:23:00Z</cp:lastPrinted>
  <dcterms:created xsi:type="dcterms:W3CDTF">2015-08-18T07:25:00Z</dcterms:created>
  <dcterms:modified xsi:type="dcterms:W3CDTF">2015-08-24T08:46:00Z</dcterms:modified>
</cp:coreProperties>
</file>